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865E92">
      <w:pPr>
        <w:widowControl/>
        <w:autoSpaceDE w:val="0"/>
        <w:autoSpaceDN w:val="0"/>
        <w:adjustRightInd w:val="0"/>
        <w:spacing w:line="360" w:lineRule="auto"/>
        <w:jc w:val="center"/>
        <w:rPr>
          <w:rFonts w:hint="default" w:ascii="Times New Roman Regular" w:hAnsi="Times New Roman Regular" w:eastAsia="黑体" w:cs="Times New Roman Regular"/>
          <w:bCs/>
          <w:color w:val="000000"/>
          <w:kern w:val="0"/>
          <w:sz w:val="44"/>
          <w:szCs w:val="44"/>
          <w:highlight w:val="none"/>
        </w:rPr>
      </w:pPr>
      <w:r>
        <w:rPr>
          <w:rFonts w:hint="default" w:ascii="Times New Roman Regular" w:hAnsi="Times New Roman Regular" w:eastAsia="黑体" w:cs="Times New Roman Regular"/>
          <w:bCs/>
          <w:color w:val="000000"/>
          <w:kern w:val="0"/>
          <w:sz w:val="44"/>
          <w:szCs w:val="44"/>
          <w:highlight w:val="none"/>
        </w:rPr>
        <w:t>关于举办第三十</w:t>
      </w:r>
      <w:r>
        <w:rPr>
          <w:rFonts w:hint="default" w:ascii="Times New Roman Regular" w:hAnsi="Times New Roman Regular" w:eastAsia="黑体" w:cs="Times New Roman Regular"/>
          <w:bCs/>
          <w:color w:val="000000"/>
          <w:kern w:val="0"/>
          <w:sz w:val="44"/>
          <w:szCs w:val="44"/>
          <w:highlight w:val="none"/>
          <w:lang w:val="en-US" w:eastAsia="zh-CN"/>
        </w:rPr>
        <w:t>六</w:t>
      </w:r>
      <w:r>
        <w:rPr>
          <w:rFonts w:hint="default" w:ascii="Times New Roman Regular" w:hAnsi="Times New Roman Regular" w:eastAsia="黑体" w:cs="Times New Roman Regular"/>
          <w:bCs/>
          <w:color w:val="000000"/>
          <w:kern w:val="0"/>
          <w:sz w:val="44"/>
          <w:szCs w:val="44"/>
          <w:highlight w:val="none"/>
        </w:rPr>
        <w:t>届浙江工业大学“运河杯”大学生课外学术科技作品竞赛“挑战杯”</w:t>
      </w:r>
    </w:p>
    <w:p w14:paraId="46E3AC9C">
      <w:pPr>
        <w:widowControl/>
        <w:autoSpaceDE w:val="0"/>
        <w:autoSpaceDN w:val="0"/>
        <w:adjustRightInd w:val="0"/>
        <w:spacing w:line="360" w:lineRule="auto"/>
        <w:jc w:val="center"/>
        <w:rPr>
          <w:rFonts w:hint="eastAsia" w:ascii="仿宋" w:hAnsi="仿宋" w:eastAsia="仿宋" w:cs="仿宋"/>
          <w:color w:val="262626"/>
          <w:kern w:val="0"/>
          <w:sz w:val="24"/>
          <w:szCs w:val="24"/>
          <w:highlight w:val="none"/>
          <w:lang w:val="en-US" w:eastAsia="zh-CN" w:bidi="ar-SA"/>
        </w:rPr>
      </w:pPr>
      <w:r>
        <w:rPr>
          <w:rFonts w:hint="default" w:ascii="Times New Roman Regular" w:hAnsi="Times New Roman Regular" w:eastAsia="黑体" w:cs="Times New Roman Regular"/>
          <w:bCs/>
          <w:color w:val="000000"/>
          <w:kern w:val="0"/>
          <w:sz w:val="44"/>
          <w:szCs w:val="44"/>
          <w:highlight w:val="none"/>
        </w:rPr>
        <w:t>专项赛的通知</w:t>
      </w:r>
    </w:p>
    <w:p w14:paraId="2AA587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仿宋" w:hAnsi="仿宋" w:eastAsia="仿宋" w:cs="仿宋"/>
          <w:color w:val="262626"/>
          <w:kern w:val="0"/>
          <w:sz w:val="24"/>
          <w:szCs w:val="24"/>
          <w:highlight w:val="none"/>
          <w:lang w:val="en-US" w:eastAsia="zh-CN" w:bidi="ar-SA"/>
        </w:rPr>
      </w:pPr>
      <w:r>
        <w:rPr>
          <w:rFonts w:hint="eastAsia" w:ascii="仿宋" w:hAnsi="仿宋" w:eastAsia="仿宋" w:cs="仿宋"/>
          <w:color w:val="262626"/>
          <w:kern w:val="0"/>
          <w:sz w:val="24"/>
          <w:szCs w:val="24"/>
          <w:highlight w:val="none"/>
          <w:lang w:val="en-US" w:eastAsia="zh-CN" w:bidi="ar-SA"/>
        </w:rPr>
        <w:t>各位同学：</w:t>
      </w:r>
    </w:p>
    <w:p w14:paraId="4307808D">
      <w:pPr>
        <w:keepNext w:val="0"/>
        <w:keepLines w:val="0"/>
        <w:pageBreakBefore w:val="0"/>
        <w:widowControl/>
        <w:kinsoku/>
        <w:wordWrap/>
        <w:overflowPunct/>
        <w:topLinePunct w:val="0"/>
        <w:autoSpaceDE w:val="0"/>
        <w:autoSpaceDN w:val="0"/>
        <w:bidi w:val="0"/>
        <w:adjustRightInd w:val="0"/>
        <w:snapToGrid/>
        <w:spacing w:line="360" w:lineRule="auto"/>
        <w:ind w:firstLine="561"/>
        <w:jc w:val="left"/>
        <w:textAlignment w:val="auto"/>
        <w:rPr>
          <w:rFonts w:hint="eastAsia" w:ascii="仿宋" w:hAnsi="仿宋" w:eastAsia="仿宋" w:cs="仿宋"/>
          <w:color w:val="262626"/>
          <w:kern w:val="0"/>
          <w:sz w:val="24"/>
          <w:szCs w:val="24"/>
          <w:highlight w:val="none"/>
        </w:rPr>
      </w:pPr>
      <w:r>
        <w:rPr>
          <w:rFonts w:hint="eastAsia" w:ascii="仿宋" w:hAnsi="仿宋" w:eastAsia="仿宋" w:cs="仿宋"/>
          <w:color w:val="262626"/>
          <w:kern w:val="0"/>
          <w:sz w:val="24"/>
          <w:szCs w:val="24"/>
          <w:highlight w:val="none"/>
          <w:lang w:val="en-US" w:eastAsia="zh-CN"/>
        </w:rPr>
        <w:t>为深入贯彻党的二十大精神，深入实施科教兴国战略、人才强</w:t>
      </w:r>
      <w:bookmarkStart w:id="0" w:name="_GoBack"/>
      <w:bookmarkEnd w:id="0"/>
      <w:r>
        <w:rPr>
          <w:rFonts w:hint="eastAsia" w:ascii="仿宋" w:hAnsi="仿宋" w:eastAsia="仿宋" w:cs="仿宋"/>
          <w:color w:val="262626"/>
          <w:kern w:val="0"/>
          <w:sz w:val="24"/>
          <w:szCs w:val="24"/>
          <w:highlight w:val="none"/>
          <w:lang w:val="en-US" w:eastAsia="zh-CN"/>
        </w:rPr>
        <w:t>国战略、创新驱动发展战略，进一步引导广大学生努力培养科学精神和科学态度，积极学习科学知识和科学方法，为加快实现高水平科技自立自强、加快建设科技强国贡献青春力量，有效推进</w:t>
      </w:r>
      <w:r>
        <w:rPr>
          <w:rFonts w:hint="eastAsia" w:ascii="仿宋" w:hAnsi="仿宋" w:eastAsia="仿宋" w:cs="仿宋"/>
          <w:color w:val="262626"/>
          <w:kern w:val="0"/>
          <w:sz w:val="24"/>
          <w:szCs w:val="24"/>
          <w:highlight w:val="none"/>
        </w:rPr>
        <w:t>高层次大学生课外学术科技作品的孵化，选拔全省“挑战杯”大学生课外学术科技作品竞赛参赛作品，学校决定在第三十</w:t>
      </w:r>
      <w:r>
        <w:rPr>
          <w:rFonts w:hint="eastAsia" w:ascii="仿宋" w:hAnsi="仿宋" w:eastAsia="仿宋" w:cs="仿宋"/>
          <w:color w:val="262626"/>
          <w:kern w:val="0"/>
          <w:sz w:val="24"/>
          <w:szCs w:val="24"/>
          <w:highlight w:val="none"/>
          <w:lang w:val="en-US" w:eastAsia="zh-CN"/>
        </w:rPr>
        <w:t>六</w:t>
      </w:r>
      <w:r>
        <w:rPr>
          <w:rFonts w:hint="eastAsia" w:ascii="仿宋" w:hAnsi="仿宋" w:eastAsia="仿宋" w:cs="仿宋"/>
          <w:color w:val="262626"/>
          <w:kern w:val="0"/>
          <w:sz w:val="24"/>
          <w:szCs w:val="24"/>
          <w:highlight w:val="none"/>
        </w:rPr>
        <w:t>届</w:t>
      </w:r>
      <w:r>
        <w:rPr>
          <w:rFonts w:hint="eastAsia" w:ascii="仿宋" w:hAnsi="仿宋" w:eastAsia="仿宋" w:cs="仿宋"/>
          <w:color w:val="262626"/>
          <w:sz w:val="24"/>
          <w:szCs w:val="24"/>
          <w:highlight w:val="none"/>
        </w:rPr>
        <w:t>浙江工业大学</w:t>
      </w:r>
      <w:r>
        <w:rPr>
          <w:rFonts w:hint="eastAsia" w:ascii="仿宋" w:hAnsi="仿宋" w:eastAsia="仿宋" w:cs="仿宋"/>
          <w:color w:val="262626"/>
          <w:kern w:val="0"/>
          <w:sz w:val="24"/>
          <w:szCs w:val="24"/>
          <w:highlight w:val="none"/>
        </w:rPr>
        <w:t>“运河杯”大学生课外学术科技作品竞赛主体赛基础上，举办第三十</w:t>
      </w:r>
      <w:r>
        <w:rPr>
          <w:rFonts w:hint="eastAsia" w:ascii="仿宋" w:hAnsi="仿宋" w:eastAsia="仿宋" w:cs="仿宋"/>
          <w:color w:val="262626"/>
          <w:kern w:val="0"/>
          <w:sz w:val="24"/>
          <w:szCs w:val="24"/>
          <w:highlight w:val="none"/>
          <w:lang w:val="en-US" w:eastAsia="zh-CN"/>
        </w:rPr>
        <w:t>六</w:t>
      </w:r>
      <w:r>
        <w:rPr>
          <w:rFonts w:hint="eastAsia" w:ascii="仿宋" w:hAnsi="仿宋" w:eastAsia="仿宋" w:cs="仿宋"/>
          <w:color w:val="262626"/>
          <w:kern w:val="0"/>
          <w:sz w:val="24"/>
          <w:szCs w:val="24"/>
          <w:highlight w:val="none"/>
        </w:rPr>
        <w:t>届</w:t>
      </w:r>
      <w:r>
        <w:rPr>
          <w:rFonts w:hint="eastAsia" w:ascii="仿宋" w:hAnsi="仿宋" w:eastAsia="仿宋" w:cs="仿宋"/>
          <w:color w:val="262626"/>
          <w:sz w:val="24"/>
          <w:szCs w:val="24"/>
          <w:highlight w:val="none"/>
        </w:rPr>
        <w:t>浙江工业大学</w:t>
      </w:r>
      <w:r>
        <w:rPr>
          <w:rFonts w:hint="eastAsia" w:ascii="仿宋" w:hAnsi="仿宋" w:eastAsia="仿宋" w:cs="仿宋"/>
          <w:color w:val="262626"/>
          <w:kern w:val="0"/>
          <w:sz w:val="24"/>
          <w:szCs w:val="24"/>
          <w:highlight w:val="none"/>
        </w:rPr>
        <w:t>“运河杯”大学生课外学术科技作品竞赛“挑战杯”专项赛，现将有关</w:t>
      </w:r>
      <w:r>
        <w:rPr>
          <w:rFonts w:hint="eastAsia" w:ascii="仿宋" w:hAnsi="仿宋" w:eastAsia="仿宋" w:cs="仿宋"/>
          <w:color w:val="262626"/>
          <w:kern w:val="0"/>
          <w:sz w:val="24"/>
          <w:szCs w:val="24"/>
          <w:highlight w:val="none"/>
          <w:lang w:val="en-US" w:eastAsia="zh-CN"/>
        </w:rPr>
        <w:t>事宜</w:t>
      </w:r>
      <w:r>
        <w:rPr>
          <w:rFonts w:hint="eastAsia" w:ascii="仿宋" w:hAnsi="仿宋" w:eastAsia="仿宋" w:cs="仿宋"/>
          <w:color w:val="262626"/>
          <w:kern w:val="0"/>
          <w:sz w:val="24"/>
          <w:szCs w:val="24"/>
          <w:highlight w:val="none"/>
        </w:rPr>
        <w:t>通知如下：</w:t>
      </w:r>
    </w:p>
    <w:p w14:paraId="754FD7F9">
      <w:pPr>
        <w:widowControl/>
        <w:autoSpaceDE w:val="0"/>
        <w:autoSpaceDN w:val="0"/>
        <w:adjustRightInd w:val="0"/>
        <w:spacing w:line="360" w:lineRule="auto"/>
        <w:ind w:firstLine="560"/>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一、竞赛宗旨</w:t>
      </w:r>
    </w:p>
    <w:p w14:paraId="4383E74F">
      <w:pPr>
        <w:widowControl/>
        <w:autoSpaceDE w:val="0"/>
        <w:autoSpaceDN w:val="0"/>
        <w:adjustRightInd w:val="0"/>
        <w:spacing w:line="360" w:lineRule="auto"/>
        <w:ind w:firstLine="560"/>
        <w:jc w:val="left"/>
        <w:rPr>
          <w:rFonts w:hint="eastAsia" w:ascii="仿宋" w:hAnsi="仿宋" w:eastAsia="仿宋" w:cs="仿宋"/>
          <w:color w:val="262626"/>
          <w:kern w:val="0"/>
          <w:sz w:val="24"/>
          <w:szCs w:val="24"/>
          <w:highlight w:val="none"/>
        </w:rPr>
      </w:pPr>
      <w:r>
        <w:rPr>
          <w:rFonts w:hint="eastAsia" w:ascii="仿宋" w:hAnsi="仿宋" w:eastAsia="仿宋" w:cs="仿宋"/>
          <w:color w:val="262626"/>
          <w:kern w:val="0"/>
          <w:sz w:val="24"/>
          <w:szCs w:val="24"/>
          <w:highlight w:val="none"/>
        </w:rPr>
        <w:t>崇尚科学、追求真知、勤奋学习、锐意创新、迎接挑战。</w:t>
      </w:r>
    </w:p>
    <w:p w14:paraId="210E16BB">
      <w:pPr>
        <w:widowControl/>
        <w:autoSpaceDE w:val="0"/>
        <w:autoSpaceDN w:val="0"/>
        <w:adjustRightInd w:val="0"/>
        <w:spacing w:line="360" w:lineRule="auto"/>
        <w:ind w:firstLine="560"/>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二、组织机构</w:t>
      </w:r>
    </w:p>
    <w:p w14:paraId="46FE748A">
      <w:pPr>
        <w:widowControl/>
        <w:autoSpaceDE w:val="0"/>
        <w:autoSpaceDN w:val="0"/>
        <w:adjustRightInd w:val="0"/>
        <w:spacing w:line="360" w:lineRule="auto"/>
        <w:ind w:firstLine="560"/>
        <w:jc w:val="left"/>
        <w:rPr>
          <w:rFonts w:hint="eastAsia" w:ascii="仿宋" w:hAnsi="仿宋" w:eastAsia="仿宋" w:cs="仿宋"/>
          <w:bCs/>
          <w:color w:val="000000"/>
          <w:sz w:val="24"/>
          <w:szCs w:val="24"/>
          <w:highlight w:val="yellow"/>
        </w:rPr>
      </w:pPr>
      <w:r>
        <w:rPr>
          <w:rFonts w:hint="eastAsia" w:ascii="仿宋" w:hAnsi="仿宋" w:eastAsia="仿宋" w:cs="仿宋"/>
          <w:bCs/>
          <w:color w:val="000000"/>
          <w:sz w:val="24"/>
          <w:szCs w:val="24"/>
          <w:highlight w:val="none"/>
        </w:rPr>
        <w:t>1</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竞赛由校团委、教务处、学工部、研工部、科研院、社科院共同主办。竞赛体现导向性、示范性和群众性。</w:t>
      </w:r>
    </w:p>
    <w:p w14:paraId="0A2F0894">
      <w:pPr>
        <w:widowControl/>
        <w:autoSpaceDE w:val="0"/>
        <w:autoSpaceDN w:val="0"/>
        <w:adjustRightInd w:val="0"/>
        <w:spacing w:line="360" w:lineRule="auto"/>
        <w:ind w:firstLine="560"/>
        <w:jc w:val="left"/>
        <w:rPr>
          <w:rFonts w:hint="eastAsia" w:ascii="仿宋" w:hAnsi="仿宋" w:eastAsia="仿宋" w:cs="仿宋"/>
          <w:bCs/>
          <w:color w:val="000000"/>
          <w:sz w:val="24"/>
          <w:szCs w:val="24"/>
          <w:highlight w:val="yellow"/>
        </w:rPr>
      </w:pPr>
      <w:r>
        <w:rPr>
          <w:rFonts w:hint="eastAsia" w:ascii="仿宋" w:hAnsi="仿宋" w:eastAsia="仿宋" w:cs="仿宋"/>
          <w:bCs/>
          <w:color w:val="000000"/>
          <w:sz w:val="24"/>
          <w:szCs w:val="24"/>
          <w:highlight w:val="none"/>
        </w:rPr>
        <w:t>2</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竞赛设立竞赛组织委员会（以下简称“竞赛组委会”），竞赛组委会成员由校团委、教务处、学工部、研工部、科研院、社科院相关负责人组成。竞赛组委会负责审议竞赛章程、指导竞赛活动、裁决竞赛问题。</w:t>
      </w:r>
    </w:p>
    <w:p w14:paraId="0D49C940">
      <w:pPr>
        <w:widowControl/>
        <w:autoSpaceDE w:val="0"/>
        <w:autoSpaceDN w:val="0"/>
        <w:adjustRightInd w:val="0"/>
        <w:spacing w:line="360" w:lineRule="auto"/>
        <w:ind w:firstLine="560"/>
        <w:jc w:val="left"/>
        <w:rPr>
          <w:rFonts w:hint="eastAsia" w:ascii="仿宋" w:hAnsi="仿宋" w:eastAsia="仿宋" w:cs="仿宋"/>
          <w:bCs/>
          <w:color w:val="000000"/>
          <w:sz w:val="24"/>
          <w:szCs w:val="24"/>
          <w:highlight w:val="yellow"/>
        </w:rPr>
      </w:pPr>
      <w:r>
        <w:rPr>
          <w:rFonts w:hint="eastAsia" w:ascii="仿宋" w:hAnsi="仿宋" w:eastAsia="仿宋" w:cs="仿宋"/>
          <w:bCs/>
          <w:color w:val="000000"/>
          <w:sz w:val="24"/>
          <w:szCs w:val="24"/>
          <w:highlight w:val="none"/>
        </w:rPr>
        <w:t>3</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竞赛组委会下设秘书处，负责竞赛活动的组织监督、协调联络、经费管理等事项，协调各赛程的组织工作，并向竞赛组委会报告。秘书处设在校团委，设秘书长一名和工作小组若干，具体负责赛事的组织实施。工作小组由校学生会、校研究生会和校学生创新创业中心组成。</w:t>
      </w:r>
    </w:p>
    <w:p w14:paraId="0CA63CFB">
      <w:pPr>
        <w:widowControl/>
        <w:autoSpaceDE w:val="0"/>
        <w:autoSpaceDN w:val="0"/>
        <w:adjustRightInd w:val="0"/>
        <w:spacing w:line="360" w:lineRule="auto"/>
        <w:ind w:firstLine="560"/>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三、参赛对象</w:t>
      </w:r>
    </w:p>
    <w:p w14:paraId="69946FCE">
      <w:pPr>
        <w:widowControl/>
        <w:autoSpaceDE w:val="0"/>
        <w:autoSpaceDN w:val="0"/>
        <w:adjustRightInd w:val="0"/>
        <w:spacing w:line="360" w:lineRule="auto"/>
        <w:ind w:firstLine="560"/>
        <w:jc w:val="left"/>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在全国竞赛终审决赛的当年</w:t>
      </w:r>
      <w:r>
        <w:rPr>
          <w:rFonts w:hint="eastAsia" w:ascii="仿宋" w:hAnsi="仿宋" w:eastAsia="仿宋" w:cs="仿宋"/>
          <w:bCs/>
          <w:color w:val="000000"/>
          <w:sz w:val="24"/>
          <w:szCs w:val="24"/>
          <w:highlight w:val="none"/>
          <w:lang w:val="en-US" w:eastAsia="zh-CN"/>
        </w:rPr>
        <w:t>6</w:t>
      </w:r>
      <w:r>
        <w:rPr>
          <w:rFonts w:hint="eastAsia" w:ascii="仿宋" w:hAnsi="仿宋" w:eastAsia="仿宋" w:cs="仿宋"/>
          <w:bCs/>
          <w:color w:val="000000"/>
          <w:sz w:val="24"/>
          <w:szCs w:val="24"/>
          <w:highlight w:val="none"/>
        </w:rPr>
        <w:t>月1日以前正式注册的全日制非成人教育的在校本科生、硕士研究生（不含在职）。</w:t>
      </w:r>
    </w:p>
    <w:p w14:paraId="02B6D40D">
      <w:pPr>
        <w:widowControl/>
        <w:autoSpaceDE w:val="0"/>
        <w:autoSpaceDN w:val="0"/>
        <w:adjustRightInd w:val="0"/>
        <w:spacing w:line="360" w:lineRule="auto"/>
        <w:ind w:firstLine="560"/>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四、评审机构</w:t>
      </w:r>
    </w:p>
    <w:p w14:paraId="71847E1D">
      <w:pPr>
        <w:widowControl/>
        <w:autoSpaceDE w:val="0"/>
        <w:autoSpaceDN w:val="0"/>
        <w:adjustRightInd w:val="0"/>
        <w:spacing w:line="360" w:lineRule="auto"/>
        <w:ind w:firstLine="560"/>
        <w:jc w:val="left"/>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竞赛设评审委员会，由主办单位邀请校内外具有高级职称的专家组成。</w:t>
      </w:r>
    </w:p>
    <w:p w14:paraId="60E5CF6E">
      <w:pPr>
        <w:widowControl/>
        <w:autoSpaceDE w:val="0"/>
        <w:autoSpaceDN w:val="0"/>
        <w:adjustRightInd w:val="0"/>
        <w:spacing w:line="360" w:lineRule="auto"/>
        <w:ind w:firstLine="560"/>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五、作品申报及参赛资格</w:t>
      </w:r>
    </w:p>
    <w:p w14:paraId="4B4535A5">
      <w:pPr>
        <w:pStyle w:val="2"/>
        <w:spacing w:line="360" w:lineRule="auto"/>
        <w:ind w:firstLine="31680"/>
        <w:rPr>
          <w:rFonts w:hint="eastAsia" w:ascii="仿宋" w:hAnsi="仿宋" w:eastAsia="仿宋" w:cs="仿宋"/>
          <w:sz w:val="24"/>
          <w:szCs w:val="24"/>
          <w:highlight w:val="none"/>
          <w:lang w:val="en-US" w:eastAsia="zh-CN"/>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参赛作品分为自然科学类学术论文、哲学社会科学类</w:t>
      </w:r>
      <w:r>
        <w:rPr>
          <w:rFonts w:hint="eastAsia" w:ascii="仿宋" w:hAnsi="仿宋" w:eastAsia="仿宋" w:cs="仿宋"/>
          <w:color w:val="000000"/>
          <w:sz w:val="24"/>
          <w:szCs w:val="24"/>
          <w:highlight w:val="none"/>
          <w:lang w:val="en-US" w:eastAsia="zh-CN"/>
        </w:rPr>
        <w:t>社会调查报告</w:t>
      </w:r>
      <w:r>
        <w:rPr>
          <w:rFonts w:hint="eastAsia" w:ascii="仿宋" w:hAnsi="仿宋" w:eastAsia="仿宋" w:cs="仿宋"/>
          <w:color w:val="000000"/>
          <w:sz w:val="24"/>
          <w:szCs w:val="24"/>
          <w:highlight w:val="none"/>
        </w:rPr>
        <w:t>、科技发明制作三类。</w:t>
      </w:r>
      <w:r>
        <w:rPr>
          <w:rFonts w:hint="eastAsia" w:ascii="仿宋" w:hAnsi="仿宋" w:eastAsia="仿宋" w:cs="仿宋"/>
          <w:color w:val="000000"/>
          <w:sz w:val="24"/>
          <w:szCs w:val="24"/>
          <w:highlight w:val="none"/>
          <w:lang w:val="en-US" w:eastAsia="zh-CN"/>
        </w:rPr>
        <w:t>每件参赛作品只能选择参加1个类</w:t>
      </w:r>
      <w:r>
        <w:rPr>
          <w:rFonts w:hint="eastAsia" w:ascii="仿宋" w:hAnsi="仿宋" w:eastAsia="仿宋" w:cs="仿宋"/>
          <w:color w:val="auto"/>
          <w:sz w:val="24"/>
          <w:szCs w:val="24"/>
          <w:highlight w:val="none"/>
          <w:lang w:val="en-US" w:eastAsia="zh-CN"/>
        </w:rPr>
        <w:t>别。</w:t>
      </w:r>
      <w:r>
        <w:rPr>
          <w:rFonts w:hint="eastAsia" w:ascii="仿宋" w:hAnsi="仿宋" w:eastAsia="仿宋" w:cs="仿宋"/>
          <w:color w:val="auto"/>
          <w:sz w:val="24"/>
          <w:szCs w:val="24"/>
          <w:highlight w:val="none"/>
        </w:rPr>
        <w:t>其中自然科学类学术论文作者仅限本科学生</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且正文字数不超过8000字</w:t>
      </w:r>
      <w:r>
        <w:rPr>
          <w:rFonts w:hint="eastAsia" w:ascii="仿宋" w:hAnsi="仿宋" w:eastAsia="仿宋" w:cs="仿宋"/>
          <w:color w:val="auto"/>
          <w:sz w:val="24"/>
          <w:szCs w:val="24"/>
          <w:highlight w:val="none"/>
        </w:rPr>
        <w:t>；哲学社会科学类</w:t>
      </w:r>
      <w:r>
        <w:rPr>
          <w:rFonts w:hint="eastAsia" w:ascii="仿宋" w:hAnsi="仿宋" w:eastAsia="仿宋" w:cs="仿宋"/>
          <w:color w:val="auto"/>
          <w:sz w:val="24"/>
          <w:szCs w:val="24"/>
          <w:highlight w:val="none"/>
          <w:lang w:val="en-US" w:eastAsia="zh-CN"/>
        </w:rPr>
        <w:t>支持围绕发展成就、文明文化、美丽中国、民生福祉、中国之治等5个组别形成社会调查报告，且正文字数不超过15000字；</w:t>
      </w:r>
      <w:r>
        <w:rPr>
          <w:rFonts w:hint="eastAsia" w:ascii="仿宋" w:hAnsi="仿宋" w:eastAsia="仿宋" w:cs="仿宋"/>
          <w:color w:val="auto"/>
          <w:sz w:val="24"/>
          <w:szCs w:val="24"/>
          <w:highlight w:val="none"/>
        </w:rPr>
        <w:t>科</w:t>
      </w:r>
      <w:r>
        <w:rPr>
          <w:rFonts w:hint="eastAsia" w:ascii="仿宋" w:hAnsi="仿宋" w:eastAsia="仿宋" w:cs="仿宋"/>
          <w:sz w:val="24"/>
          <w:szCs w:val="24"/>
          <w:highlight w:val="none"/>
        </w:rPr>
        <w:t>技发明制作类分为A、B两类</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A类指科技含量较高、制作投入较大的作品</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B类指投入较少，</w:t>
      </w:r>
      <w:r>
        <w:rPr>
          <w:rFonts w:hint="eastAsia" w:ascii="仿宋" w:hAnsi="仿宋" w:eastAsia="仿宋" w:cs="仿宋"/>
          <w:sz w:val="24"/>
          <w:szCs w:val="24"/>
          <w:highlight w:val="none"/>
          <w:lang w:val="en-US" w:eastAsia="zh-CN"/>
        </w:rPr>
        <w:t>且</w:t>
      </w:r>
      <w:r>
        <w:rPr>
          <w:rFonts w:hint="eastAsia" w:ascii="仿宋" w:hAnsi="仿宋" w:eastAsia="仿宋" w:cs="仿宋"/>
          <w:sz w:val="24"/>
          <w:szCs w:val="24"/>
          <w:highlight w:val="none"/>
        </w:rPr>
        <w:t>为生产技术或社会生活带来便利的小发明、小制作等。</w:t>
      </w:r>
      <w:r>
        <w:rPr>
          <w:rFonts w:hint="eastAsia" w:ascii="仿宋" w:hAnsi="仿宋" w:eastAsia="仿宋" w:cs="仿宋"/>
          <w:sz w:val="24"/>
          <w:szCs w:val="24"/>
          <w:highlight w:val="none"/>
          <w:lang w:val="en-US" w:eastAsia="zh-CN"/>
        </w:rPr>
        <w:t>每件作品只能选择以上1个类别中的1个组别参赛。</w:t>
      </w:r>
    </w:p>
    <w:p w14:paraId="26AFAD5B">
      <w:pPr>
        <w:pStyle w:val="2"/>
        <w:spacing w:line="360" w:lineRule="auto"/>
        <w:ind w:firstLine="3168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参赛作品涉及下列内容时，必须由申报者提供有关部门的证明材料</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否则不予评审</w:t>
      </w:r>
      <w:r>
        <w:rPr>
          <w:rFonts w:hint="eastAsia" w:ascii="仿宋" w:hAnsi="仿宋" w:eastAsia="仿宋" w:cs="仿宋"/>
          <w:sz w:val="24"/>
          <w:szCs w:val="24"/>
          <w:highlight w:val="none"/>
        </w:rPr>
        <w:t>。</w:t>
      </w:r>
    </w:p>
    <w:p w14:paraId="52CE0603">
      <w:pPr>
        <w:pStyle w:val="2"/>
        <w:spacing w:line="360" w:lineRule="auto"/>
        <w:ind w:firstLine="3168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动植物新品种的发现或培育，须有省级以上农科部门或科研院所开具证明。 </w:t>
      </w:r>
    </w:p>
    <w:p w14:paraId="45A41F4C">
      <w:pPr>
        <w:pStyle w:val="2"/>
        <w:spacing w:line="360" w:lineRule="auto"/>
        <w:ind w:firstLine="3168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对国家保护动植物的研究，须有省级以上林业部门开具证明，证明该项研究的过程中未产生对所研究的动植物繁衍、生长不利的影响。 </w:t>
      </w:r>
    </w:p>
    <w:p w14:paraId="2430E741">
      <w:pPr>
        <w:pStyle w:val="2"/>
        <w:spacing w:line="360" w:lineRule="auto"/>
        <w:ind w:firstLine="3168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新药物的研究须有卫生行政部门授权机构的鉴定证明。医疗卫生研究须通过专家鉴定，并最好附有在公开发行的专业性杂志上发表过的文章。 </w:t>
      </w:r>
    </w:p>
    <w:p w14:paraId="7B56B7C3">
      <w:pPr>
        <w:pStyle w:val="2"/>
        <w:spacing w:line="360" w:lineRule="auto"/>
        <w:ind w:firstLine="3168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lang w:val="en-US" w:eastAsia="zh-CN"/>
        </w:rPr>
        <w:t>涉及燃气用具等与人民生命财产安全有关用具的研究，须有国家相应行政部门授权机构的认定证明。</w:t>
      </w:r>
    </w:p>
    <w:p w14:paraId="3157B758">
      <w:pPr>
        <w:pStyle w:val="2"/>
        <w:spacing w:line="360" w:lineRule="auto"/>
        <w:ind w:firstLine="31680"/>
        <w:rPr>
          <w:rFonts w:hint="eastAsia" w:ascii="仿宋" w:hAnsi="仿宋" w:eastAsia="仿宋" w:cs="仿宋"/>
          <w:color w:val="FF0000"/>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参赛作品必须是距全国竞赛终审决赛的当年6月1日前两年内完成的学生课外学术科技和社会实践成果（时间界定可以参考论文录用或发表时间，专利、软著申请或授权时间，以及媒体报道时间、批示时间等）</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毕业设计和课程设计（论文）、学年论文和学位论文、国际竞赛获奖作品、获国家级奖励成果（含本竞赛主办单位参与举办的其它全国性竞赛的获奖作品）等</w:t>
      </w:r>
      <w:r>
        <w:rPr>
          <w:rFonts w:hint="eastAsia" w:ascii="仿宋" w:hAnsi="仿宋" w:eastAsia="仿宋" w:cs="仿宋"/>
          <w:color w:val="auto"/>
          <w:sz w:val="24"/>
          <w:szCs w:val="24"/>
          <w:highlight w:val="none"/>
          <w:lang w:val="en-US" w:eastAsia="zh-CN"/>
        </w:rPr>
        <w:t>均</w:t>
      </w:r>
      <w:r>
        <w:rPr>
          <w:rFonts w:hint="eastAsia" w:ascii="仿宋" w:hAnsi="仿宋" w:eastAsia="仿宋" w:cs="仿宋"/>
          <w:color w:val="auto"/>
          <w:sz w:val="24"/>
          <w:szCs w:val="24"/>
          <w:highlight w:val="none"/>
        </w:rPr>
        <w:t>不在申报范围之列。严禁将国家课题、教师科研成果包装成学生作品申报。</w:t>
      </w:r>
    </w:p>
    <w:p w14:paraId="2F73E79E">
      <w:pPr>
        <w:pStyle w:val="2"/>
        <w:spacing w:line="360" w:lineRule="auto"/>
        <w:ind w:firstLine="31680"/>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参赛作品经作者本人或集体申报，由两名具有高级专业技术职称的教师（或教研组）推荐，经学院审核确认方可参赛。</w:t>
      </w:r>
    </w:p>
    <w:p w14:paraId="42FB8484">
      <w:pPr>
        <w:pStyle w:val="2"/>
        <w:spacing w:line="360" w:lineRule="auto"/>
        <w:ind w:firstLine="31680"/>
        <w:rPr>
          <w:rFonts w:hint="eastAsia" w:ascii="仿宋" w:hAnsi="仿宋" w:eastAsia="仿宋" w:cs="仿宋"/>
          <w:sz w:val="24"/>
          <w:szCs w:val="24"/>
          <w:highlight w:val="yellow"/>
          <w:lang w:eastAsia="zh-CN"/>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参赛作品可分为个人作品和集体作品。凡申报个人作品的，申报者必须承担申报作品的60%以上研究工作，作品鉴定证书、专利证书及发表的有关作品的署名作者均应为第一作者，合作者必须是学生且不得超过</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人；凡作者超过</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人的项目或不超过</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人，但无法区分第一作者的项目，均须申报集体作品。集体作品除填写集体作品名称外，还要注明一位学历最高的作者为集体项目的负责人</w:t>
      </w:r>
      <w:r>
        <w:rPr>
          <w:rFonts w:hint="eastAsia" w:ascii="仿宋" w:hAnsi="仿宋" w:eastAsia="仿宋" w:cs="仿宋"/>
          <w:color w:val="auto"/>
          <w:sz w:val="24"/>
          <w:szCs w:val="24"/>
          <w:highlight w:val="none"/>
        </w:rPr>
        <w:t>，集体作品作者必须均为学生。凡有合作者的个人作品或集体作品，均按学历最高的作者划分为本科生作品、硕士研究生作品（学历界定时间点为全国竞赛终审决赛的当年6月1日）</w:t>
      </w:r>
      <w:r>
        <w:rPr>
          <w:rFonts w:hint="eastAsia" w:ascii="仿宋" w:hAnsi="仿宋" w:eastAsia="仿宋" w:cs="仿宋"/>
          <w:color w:val="auto"/>
          <w:sz w:val="24"/>
          <w:szCs w:val="24"/>
          <w:highlight w:val="none"/>
          <w:lang w:eastAsia="zh-CN"/>
        </w:rPr>
        <w:t>。</w:t>
      </w:r>
    </w:p>
    <w:p w14:paraId="680E4C53">
      <w:pPr>
        <w:pStyle w:val="2"/>
        <w:spacing w:line="360" w:lineRule="auto"/>
        <w:ind w:firstLine="31680"/>
        <w:rPr>
          <w:rFonts w:hint="eastAsia" w:ascii="仿宋" w:hAnsi="仿宋" w:eastAsia="仿宋" w:cs="仿宋"/>
          <w:color w:val="000000"/>
          <w:sz w:val="24"/>
          <w:szCs w:val="24"/>
          <w:highlight w:val="yellow"/>
        </w:rPr>
      </w:pPr>
      <w:r>
        <w:rPr>
          <w:rFonts w:hint="eastAsia" w:ascii="仿宋" w:hAnsi="仿宋" w:eastAsia="仿宋" w:cs="仿宋"/>
          <w:color w:val="000000"/>
          <w:sz w:val="24"/>
          <w:szCs w:val="24"/>
          <w:highlight w:val="none"/>
        </w:rPr>
        <w:t>6</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本校硕博连读生（直博生）若在全国竞赛终审决赛的当年6月1日以前未通过博士资格考试的，</w:t>
      </w:r>
      <w:r>
        <w:rPr>
          <w:rFonts w:hint="eastAsia" w:ascii="仿宋" w:hAnsi="仿宋" w:eastAsia="仿宋" w:cs="仿宋"/>
          <w:color w:val="000000"/>
          <w:sz w:val="24"/>
          <w:szCs w:val="24"/>
          <w:highlight w:val="none"/>
          <w:lang w:val="en-US" w:eastAsia="zh-CN"/>
        </w:rPr>
        <w:t>可以按硕士生学历申报作品。</w:t>
      </w:r>
      <w:r>
        <w:rPr>
          <w:rFonts w:hint="eastAsia" w:ascii="仿宋" w:hAnsi="仿宋" w:eastAsia="仿宋" w:cs="仿宋"/>
          <w:color w:val="000000"/>
          <w:sz w:val="24"/>
          <w:szCs w:val="24"/>
          <w:highlight w:val="none"/>
        </w:rPr>
        <w:t>没有实行资格考试制度的</w:t>
      </w:r>
      <w:r>
        <w:rPr>
          <w:rFonts w:hint="eastAsia" w:ascii="仿宋" w:hAnsi="仿宋" w:eastAsia="仿宋" w:cs="仿宋"/>
          <w:color w:val="000000"/>
          <w:sz w:val="24"/>
          <w:szCs w:val="24"/>
          <w:highlight w:val="none"/>
          <w:lang w:val="en-US" w:eastAsia="zh-CN"/>
        </w:rPr>
        <w:t>学院</w:t>
      </w:r>
      <w:r>
        <w:rPr>
          <w:rFonts w:hint="eastAsia" w:ascii="仿宋" w:hAnsi="仿宋" w:eastAsia="仿宋" w:cs="仿宋"/>
          <w:color w:val="000000"/>
          <w:sz w:val="24"/>
          <w:szCs w:val="24"/>
          <w:highlight w:val="none"/>
        </w:rPr>
        <w:t>，前两年</w:t>
      </w:r>
      <w:r>
        <w:rPr>
          <w:rFonts w:hint="eastAsia" w:ascii="仿宋" w:hAnsi="仿宋" w:eastAsia="仿宋" w:cs="仿宋"/>
          <w:color w:val="000000"/>
          <w:sz w:val="24"/>
          <w:szCs w:val="24"/>
          <w:highlight w:val="none"/>
          <w:lang w:val="en-US" w:eastAsia="zh-CN"/>
        </w:rPr>
        <w:t>可按硕士学历申报作品</w:t>
      </w:r>
      <w:r>
        <w:rPr>
          <w:rFonts w:hint="eastAsia" w:ascii="仿宋" w:hAnsi="仿宋" w:eastAsia="仿宋" w:cs="仿宋"/>
          <w:color w:val="000000"/>
          <w:sz w:val="24"/>
          <w:szCs w:val="24"/>
          <w:highlight w:val="none"/>
        </w:rPr>
        <w:t>。本硕博连读生，按照四年、二年分别对应本、硕学历</w:t>
      </w:r>
      <w:r>
        <w:rPr>
          <w:rFonts w:hint="eastAsia" w:ascii="仿宋" w:hAnsi="仿宋" w:eastAsia="仿宋" w:cs="仿宋"/>
          <w:color w:val="000000"/>
          <w:sz w:val="24"/>
          <w:szCs w:val="24"/>
          <w:highlight w:val="none"/>
          <w:lang w:val="en-US" w:eastAsia="zh-CN"/>
        </w:rPr>
        <w:t>申报，后续则不可申报</w:t>
      </w:r>
      <w:r>
        <w:rPr>
          <w:rFonts w:hint="eastAsia" w:ascii="仿宋" w:hAnsi="仿宋" w:eastAsia="仿宋" w:cs="仿宋"/>
          <w:color w:val="000000"/>
          <w:sz w:val="24"/>
          <w:szCs w:val="24"/>
          <w:highlight w:val="none"/>
        </w:rPr>
        <w:t>。</w:t>
      </w:r>
    </w:p>
    <w:p w14:paraId="53FECFBF">
      <w:pPr>
        <w:widowControl/>
        <w:autoSpaceDE w:val="0"/>
        <w:autoSpaceDN w:val="0"/>
        <w:adjustRightInd w:val="0"/>
        <w:spacing w:line="360" w:lineRule="auto"/>
        <w:ind w:firstLine="560"/>
        <w:jc w:val="left"/>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val="en-US" w:eastAsia="zh-CN"/>
        </w:rPr>
        <w:t>六</w:t>
      </w:r>
      <w:r>
        <w:rPr>
          <w:rFonts w:hint="eastAsia" w:ascii="仿宋" w:hAnsi="仿宋" w:eastAsia="仿宋" w:cs="仿宋"/>
          <w:b/>
          <w:bCs/>
          <w:color w:val="000000"/>
          <w:sz w:val="24"/>
          <w:szCs w:val="24"/>
          <w:highlight w:val="none"/>
        </w:rPr>
        <w:t>、实施步骤</w:t>
      </w:r>
    </w:p>
    <w:p w14:paraId="01B07CE8">
      <w:pPr>
        <w:spacing w:line="360" w:lineRule="auto"/>
        <w:ind w:firstLine="480" w:firstLineChars="200"/>
        <w:rPr>
          <w:rFonts w:hint="eastAsia" w:ascii="仿宋" w:hAnsi="仿宋" w:eastAsia="仿宋" w:cs="仿宋"/>
          <w:sz w:val="24"/>
          <w:szCs w:val="24"/>
          <w:highlight w:val="yellow"/>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初赛（1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中下</w:t>
      </w:r>
      <w:r>
        <w:rPr>
          <w:rFonts w:hint="eastAsia" w:ascii="仿宋" w:hAnsi="仿宋" w:eastAsia="仿宋" w:cs="仿宋"/>
          <w:sz w:val="24"/>
          <w:szCs w:val="24"/>
          <w:highlight w:val="none"/>
        </w:rPr>
        <w:t>旬）：各学院组织初赛，于1</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月</w:t>
      </w:r>
      <w:r>
        <w:rPr>
          <w:rFonts w:hint="eastAsia" w:ascii="仿宋" w:hAnsi="仿宋" w:eastAsia="仿宋" w:cs="仿宋"/>
          <w:sz w:val="24"/>
          <w:szCs w:val="24"/>
          <w:highlight w:val="none"/>
          <w:lang w:val="en-US" w:eastAsia="zh-CN"/>
        </w:rPr>
        <w:t>底</w:t>
      </w:r>
      <w:r>
        <w:rPr>
          <w:rFonts w:hint="eastAsia" w:ascii="仿宋" w:hAnsi="仿宋" w:eastAsia="仿宋" w:cs="仿宋"/>
          <w:sz w:val="24"/>
          <w:szCs w:val="24"/>
          <w:highlight w:val="none"/>
        </w:rPr>
        <w:t>前完成初赛评审，并限额推荐第一轮复赛作品。原则上全日制在校本科生、</w:t>
      </w:r>
      <w:r>
        <w:rPr>
          <w:rFonts w:hint="eastAsia" w:ascii="仿宋" w:hAnsi="仿宋" w:eastAsia="仿宋" w:cs="仿宋"/>
          <w:sz w:val="24"/>
          <w:szCs w:val="24"/>
          <w:highlight w:val="none"/>
          <w:lang w:val="en-US" w:eastAsia="zh-CN"/>
        </w:rPr>
        <w:t>硕士</w:t>
      </w:r>
      <w:r>
        <w:rPr>
          <w:rFonts w:hint="eastAsia" w:ascii="仿宋" w:hAnsi="仿宋" w:eastAsia="仿宋" w:cs="仿宋"/>
          <w:sz w:val="24"/>
          <w:szCs w:val="24"/>
          <w:highlight w:val="none"/>
        </w:rPr>
        <w:t>研究生人数大于等于1500人的学院限额推荐8项，小于1500人的学院限额推荐4项。其中特别优秀的项目，经校团委审核，可直接推荐参加复赛。</w:t>
      </w:r>
    </w:p>
    <w:p w14:paraId="1DFF8AD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复赛（12</w:t>
      </w:r>
      <w:r>
        <w:rPr>
          <w:rFonts w:hint="eastAsia" w:ascii="仿宋" w:hAnsi="仿宋" w:eastAsia="仿宋" w:cs="仿宋"/>
          <w:sz w:val="24"/>
          <w:szCs w:val="24"/>
          <w:highlight w:val="none"/>
          <w:lang w:val="en-US" w:eastAsia="zh-CN"/>
        </w:rPr>
        <w:t>-1月</w:t>
      </w:r>
      <w:r>
        <w:rPr>
          <w:rFonts w:hint="eastAsia" w:ascii="仿宋" w:hAnsi="仿宋" w:eastAsia="仿宋" w:cs="仿宋"/>
          <w:sz w:val="24"/>
          <w:szCs w:val="24"/>
          <w:highlight w:val="none"/>
        </w:rPr>
        <w:t>）：校团委按作品学科组别，组织相应校内外评审专家，以书面或答辩形式开展复赛评审。校团委根据复赛评审结果，确定约30个重点孵化作品。重点孵化作品直接入围决赛。</w:t>
      </w:r>
    </w:p>
    <w:p w14:paraId="5299C142">
      <w:pPr>
        <w:spacing w:line="360" w:lineRule="auto"/>
        <w:ind w:firstLine="480" w:firstLineChars="200"/>
        <w:rPr>
          <w:rFonts w:hint="eastAsia" w:ascii="仿宋" w:hAnsi="仿宋" w:eastAsia="仿宋" w:cs="仿宋"/>
          <w:sz w:val="24"/>
          <w:szCs w:val="24"/>
          <w:highlight w:val="yellow"/>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决赛（2月下旬-3月上旬）：各学院</w:t>
      </w:r>
      <w:r>
        <w:rPr>
          <w:rFonts w:hint="eastAsia" w:ascii="仿宋" w:hAnsi="仿宋" w:eastAsia="仿宋" w:cs="仿宋"/>
          <w:sz w:val="24"/>
          <w:szCs w:val="24"/>
          <w:highlight w:val="none"/>
          <w:lang w:val="en-US" w:eastAsia="zh-CN"/>
        </w:rPr>
        <w:t>另</w:t>
      </w:r>
      <w:r>
        <w:rPr>
          <w:rFonts w:hint="eastAsia" w:ascii="仿宋" w:hAnsi="仿宋" w:eastAsia="仿宋" w:cs="仿宋"/>
          <w:sz w:val="24"/>
          <w:szCs w:val="24"/>
          <w:highlight w:val="none"/>
        </w:rPr>
        <w:t>限额推荐1项作品，校团委限额推荐不超过</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项作品，以及复赛重点孵化作品</w:t>
      </w:r>
      <w:r>
        <w:rPr>
          <w:rFonts w:hint="eastAsia" w:ascii="仿宋" w:hAnsi="仿宋" w:eastAsia="仿宋" w:cs="仿宋"/>
          <w:sz w:val="24"/>
          <w:szCs w:val="24"/>
          <w:highlight w:val="none"/>
          <w:lang w:val="en-US" w:eastAsia="zh-CN"/>
        </w:rPr>
        <w:t>共同</w:t>
      </w:r>
      <w:r>
        <w:rPr>
          <w:rFonts w:hint="eastAsia" w:ascii="仿宋" w:hAnsi="仿宋" w:eastAsia="仿宋" w:cs="仿宋"/>
          <w:sz w:val="24"/>
          <w:szCs w:val="24"/>
          <w:highlight w:val="none"/>
        </w:rPr>
        <w:t>参加决赛。校团委按作品学科组别，组织相应校内外评审专家，以公开答辩形式开展决赛评审。校团委根据决赛评审结果，确定作品奖项。</w:t>
      </w:r>
    </w:p>
    <w:p w14:paraId="447A1DFE">
      <w:pPr>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获奖公示与奖项授予（3月中旬）：学校公示获奖作品，公示期为5天。公示期结束后无异议，学校授予奖项。</w:t>
      </w:r>
    </w:p>
    <w:p w14:paraId="76218ECD">
      <w:pPr>
        <w:widowControl/>
        <w:autoSpaceDE w:val="0"/>
        <w:autoSpaceDN w:val="0"/>
        <w:adjustRightInd w:val="0"/>
        <w:spacing w:line="360" w:lineRule="auto"/>
        <w:ind w:firstLine="560"/>
        <w:jc w:val="left"/>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七、奖项与激励</w:t>
      </w:r>
    </w:p>
    <w:p w14:paraId="63215187">
      <w:pPr>
        <w:widowControl/>
        <w:autoSpaceDE w:val="0"/>
        <w:autoSpaceDN w:val="0"/>
        <w:adjustRightInd w:val="0"/>
        <w:spacing w:line="360" w:lineRule="auto"/>
        <w:ind w:firstLine="56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1</w:t>
      </w:r>
      <w:r>
        <w:rPr>
          <w:rFonts w:hint="eastAsia" w:ascii="仿宋" w:hAnsi="仿宋" w:eastAsia="仿宋" w:cs="仿宋"/>
          <w:color w:val="000000"/>
          <w:kern w:val="0"/>
          <w:sz w:val="24"/>
          <w:szCs w:val="24"/>
          <w:highlight w:val="none"/>
          <w:lang w:eastAsia="zh-CN"/>
        </w:rPr>
        <w:t>.</w:t>
      </w:r>
      <w:r>
        <w:rPr>
          <w:rFonts w:hint="eastAsia" w:ascii="仿宋" w:hAnsi="仿宋" w:eastAsia="仿宋" w:cs="仿宋"/>
          <w:color w:val="000000"/>
          <w:kern w:val="0"/>
          <w:sz w:val="24"/>
          <w:szCs w:val="24"/>
          <w:highlight w:val="none"/>
        </w:rPr>
        <w:t>竞赛设一等奖</w:t>
      </w:r>
      <w:r>
        <w:rPr>
          <w:rFonts w:hint="eastAsia" w:ascii="仿宋" w:hAnsi="仿宋" w:eastAsia="仿宋" w:cs="仿宋"/>
          <w:color w:val="000000"/>
          <w:kern w:val="0"/>
          <w:sz w:val="24"/>
          <w:szCs w:val="24"/>
          <w:highlight w:val="none"/>
          <w:lang w:val="en-US" w:eastAsia="zh-CN"/>
        </w:rPr>
        <w:t>10</w:t>
      </w:r>
      <w:r>
        <w:rPr>
          <w:rFonts w:hint="eastAsia" w:ascii="仿宋" w:hAnsi="仿宋" w:eastAsia="仿宋" w:cs="仿宋"/>
          <w:color w:val="000000"/>
          <w:kern w:val="0"/>
          <w:sz w:val="24"/>
          <w:szCs w:val="24"/>
          <w:highlight w:val="none"/>
        </w:rPr>
        <w:t>个，二等奖</w:t>
      </w:r>
      <w:r>
        <w:rPr>
          <w:rFonts w:hint="eastAsia" w:ascii="仿宋" w:hAnsi="仿宋" w:eastAsia="仿宋" w:cs="仿宋"/>
          <w:color w:val="000000"/>
          <w:kern w:val="0"/>
          <w:sz w:val="24"/>
          <w:szCs w:val="24"/>
          <w:highlight w:val="none"/>
          <w:lang w:val="en-US" w:eastAsia="zh-CN"/>
        </w:rPr>
        <w:t>2</w:t>
      </w:r>
      <w:r>
        <w:rPr>
          <w:rFonts w:hint="eastAsia" w:ascii="仿宋" w:hAnsi="仿宋" w:eastAsia="仿宋" w:cs="仿宋"/>
          <w:color w:val="000000"/>
          <w:kern w:val="0"/>
          <w:sz w:val="24"/>
          <w:szCs w:val="24"/>
          <w:highlight w:val="none"/>
        </w:rPr>
        <w:t>0个，三等奖</w:t>
      </w:r>
      <w:r>
        <w:rPr>
          <w:rFonts w:hint="eastAsia" w:ascii="仿宋" w:hAnsi="仿宋" w:eastAsia="仿宋" w:cs="仿宋"/>
          <w:color w:val="000000"/>
          <w:kern w:val="0"/>
          <w:sz w:val="24"/>
          <w:szCs w:val="24"/>
          <w:highlight w:val="none"/>
          <w:lang w:val="en-US" w:eastAsia="zh-CN"/>
        </w:rPr>
        <w:t>3</w:t>
      </w:r>
      <w:r>
        <w:rPr>
          <w:rFonts w:hint="eastAsia" w:ascii="仿宋" w:hAnsi="仿宋" w:eastAsia="仿宋" w:cs="仿宋"/>
          <w:color w:val="000000"/>
          <w:kern w:val="0"/>
          <w:sz w:val="24"/>
          <w:szCs w:val="24"/>
          <w:highlight w:val="none"/>
        </w:rPr>
        <w:t>0个，优秀组织奖3个。奖项允许空缺或微调。</w:t>
      </w:r>
    </w:p>
    <w:p w14:paraId="41205380">
      <w:pPr>
        <w:widowControl/>
        <w:autoSpaceDE w:val="0"/>
        <w:autoSpaceDN w:val="0"/>
        <w:adjustRightInd w:val="0"/>
        <w:spacing w:line="360" w:lineRule="auto"/>
        <w:ind w:firstLine="560"/>
        <w:jc w:val="left"/>
        <w:rPr>
          <w:rFonts w:hint="eastAsia" w:ascii="仿宋" w:hAnsi="仿宋" w:eastAsia="仿宋" w:cs="仿宋"/>
          <w:color w:val="000000"/>
          <w:kern w:val="0"/>
          <w:sz w:val="24"/>
          <w:szCs w:val="24"/>
          <w:highlight w:val="none"/>
        </w:rPr>
      </w:pPr>
      <w:r>
        <w:rPr>
          <w:rFonts w:hint="eastAsia" w:ascii="仿宋" w:hAnsi="仿宋" w:eastAsia="仿宋" w:cs="仿宋"/>
          <w:color w:val="000000"/>
          <w:kern w:val="0"/>
          <w:sz w:val="24"/>
          <w:szCs w:val="24"/>
          <w:highlight w:val="none"/>
        </w:rPr>
        <w:t>2</w:t>
      </w:r>
      <w:r>
        <w:rPr>
          <w:rFonts w:hint="eastAsia" w:ascii="仿宋" w:hAnsi="仿宋" w:eastAsia="仿宋" w:cs="仿宋"/>
          <w:color w:val="000000"/>
          <w:kern w:val="0"/>
          <w:sz w:val="24"/>
          <w:szCs w:val="24"/>
          <w:highlight w:val="none"/>
          <w:lang w:eastAsia="zh-CN"/>
        </w:rPr>
        <w:t>.</w:t>
      </w:r>
      <w:r>
        <w:rPr>
          <w:rFonts w:hint="eastAsia" w:ascii="仿宋" w:hAnsi="仿宋" w:eastAsia="仿宋" w:cs="仿宋"/>
          <w:color w:val="000000"/>
          <w:kern w:val="0"/>
          <w:sz w:val="24"/>
          <w:szCs w:val="24"/>
          <w:highlight w:val="none"/>
        </w:rPr>
        <w:t>同一作品可同时授予校“运河杯”大学生课外学术科技作品竞赛</w:t>
      </w:r>
      <w:r>
        <w:rPr>
          <w:rFonts w:hint="eastAsia" w:ascii="仿宋" w:hAnsi="仿宋" w:eastAsia="仿宋" w:cs="仿宋"/>
          <w:color w:val="000000"/>
          <w:kern w:val="0"/>
          <w:sz w:val="24"/>
          <w:szCs w:val="24"/>
          <w:highlight w:val="none"/>
          <w:lang w:val="en-US" w:eastAsia="zh-CN"/>
        </w:rPr>
        <w:t>主体赛</w:t>
      </w:r>
      <w:r>
        <w:rPr>
          <w:rFonts w:hint="eastAsia" w:ascii="仿宋" w:hAnsi="仿宋" w:eastAsia="仿宋" w:cs="仿宋"/>
          <w:color w:val="000000"/>
          <w:kern w:val="0"/>
          <w:sz w:val="24"/>
          <w:szCs w:val="24"/>
          <w:highlight w:val="none"/>
        </w:rPr>
        <w:t>奖项和专项赛奖项，但在学生综合测评时以奖项高者计，不重复计分。</w:t>
      </w:r>
    </w:p>
    <w:p w14:paraId="1A6B749F">
      <w:pPr>
        <w:widowControl/>
        <w:autoSpaceDE w:val="0"/>
        <w:autoSpaceDN w:val="0"/>
        <w:adjustRightInd w:val="0"/>
        <w:spacing w:line="360" w:lineRule="auto"/>
        <w:ind w:firstLine="560"/>
        <w:jc w:val="left"/>
        <w:rPr>
          <w:rFonts w:hint="eastAsia" w:ascii="仿宋" w:hAnsi="仿宋" w:eastAsia="仿宋" w:cs="仿宋"/>
          <w:color w:val="000000"/>
          <w:kern w:val="0"/>
          <w:sz w:val="24"/>
          <w:szCs w:val="24"/>
          <w:highlight w:val="yellow"/>
        </w:rPr>
      </w:pPr>
      <w:r>
        <w:rPr>
          <w:rFonts w:hint="eastAsia" w:ascii="仿宋" w:hAnsi="仿宋" w:eastAsia="仿宋" w:cs="仿宋"/>
          <w:color w:val="000000"/>
          <w:kern w:val="0"/>
          <w:sz w:val="24"/>
          <w:szCs w:val="24"/>
          <w:highlight w:val="none"/>
        </w:rPr>
        <w:t>3</w:t>
      </w:r>
      <w:r>
        <w:rPr>
          <w:rFonts w:hint="eastAsia" w:ascii="仿宋" w:hAnsi="仿宋" w:eastAsia="仿宋" w:cs="仿宋"/>
          <w:color w:val="000000"/>
          <w:kern w:val="0"/>
          <w:sz w:val="24"/>
          <w:szCs w:val="24"/>
          <w:highlight w:val="none"/>
          <w:lang w:eastAsia="zh-CN"/>
        </w:rPr>
        <w:t>.</w:t>
      </w:r>
      <w:r>
        <w:rPr>
          <w:rFonts w:hint="eastAsia" w:ascii="仿宋" w:hAnsi="仿宋" w:eastAsia="仿宋" w:cs="仿宋"/>
          <w:color w:val="000000"/>
          <w:kern w:val="0"/>
          <w:sz w:val="24"/>
          <w:szCs w:val="24"/>
          <w:highlight w:val="none"/>
        </w:rPr>
        <w:t>在竞赛决赛中获奖的作品，可申请“挑战杯”大学生课外学术科技作品竞赛省级竞赛参赛资格。学校根据省级竞赛安排，批准全部或部分作品获得省级竞赛参赛资格。获得省级竞赛参赛资格的作品需服从学校、学院的备赛管理，积极完善、深化作品。省级竞赛前，学校将组织校内外评审专家对授予参赛资格的作品进行评估，凡评估不合格的作品取消省级竞赛参赛资格。</w:t>
      </w:r>
    </w:p>
    <w:p w14:paraId="2B4537C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在竞赛复赛中列入重点孵化的作品，凡未受浙江省大学生科技创新活动计划（新苗人才计划）资助的，可申请免评审，直接推荐浙江省大学生科技创新活动计划（新苗人才计划）资助省级评审。</w:t>
      </w:r>
    </w:p>
    <w:p w14:paraId="418EFDC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在竞赛决赛中获奖的作品，可优先、免费申请入驻“校学生创新创业中心孵化园”或“浙江省国家大学科技园•浙江工业大学学生创业苗圃”，开展作品落地孵化和成果转化。</w:t>
      </w:r>
    </w:p>
    <w:p w14:paraId="2607ADAC">
      <w:pPr>
        <w:widowControl/>
        <w:autoSpaceDE w:val="0"/>
        <w:autoSpaceDN w:val="0"/>
        <w:adjustRightInd w:val="0"/>
        <w:spacing w:line="360" w:lineRule="auto"/>
        <w:ind w:firstLine="560"/>
        <w:jc w:val="left"/>
        <w:rPr>
          <w:rFonts w:hint="eastAsia" w:ascii="仿宋" w:hAnsi="仿宋" w:eastAsia="仿宋" w:cs="仿宋"/>
          <w:b/>
          <w:bCs/>
          <w:color w:val="000000"/>
          <w:sz w:val="24"/>
          <w:szCs w:val="24"/>
          <w:highlight w:val="none"/>
          <w:lang w:val="en-US" w:eastAsia="zh-CN"/>
        </w:rPr>
      </w:pPr>
      <w:r>
        <w:rPr>
          <w:rFonts w:hint="eastAsia" w:ascii="仿宋" w:hAnsi="仿宋" w:eastAsia="仿宋" w:cs="仿宋"/>
          <w:b/>
          <w:bCs/>
          <w:color w:val="000000"/>
          <w:sz w:val="24"/>
          <w:szCs w:val="24"/>
          <w:highlight w:val="none"/>
          <w:lang w:val="en-US" w:eastAsia="zh-CN"/>
        </w:rPr>
        <w:t>八、注意事项</w:t>
      </w:r>
    </w:p>
    <w:p w14:paraId="5B6A8F0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参赛作品存在舞弊、抄袭、作假，将国家课题、教师科研成果包装成学生项目的，均视为严重违规行为。</w:t>
      </w:r>
    </w:p>
    <w:p w14:paraId="27E2F97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参赛作品在公示环节，知情公众如发现作品不符合申报要求或存在严重违规行为，各学院要严肃对待、一经查实取消作品参赛资格。</w:t>
      </w:r>
    </w:p>
    <w:p w14:paraId="50CC28B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参赛作品如在参赛环节被检查或经举报核实发现作品不符合申报要求，取消作品参赛资格，学院不得补报作品；被检查或经举报核实发现作品存在严重违规行为，取消作品参赛资格，学院不得补报作品，并取消学院参评“优秀组织奖”资格。</w:t>
      </w:r>
    </w:p>
    <w:p w14:paraId="16B0F02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rPr>
        <w:t>竞赛结束后，保留一个月的质疑投诉期。若收到投诉，竞赛组委会秘书处将进行调查。经调查，如确认该作品资格不符者，取消该作品获得的奖励；如确认作品存在严重违规行为，取消学院所获得的“优秀组织奖”。</w:t>
      </w:r>
    </w:p>
    <w:p w14:paraId="14266A47">
      <w:pPr>
        <w:widowControl/>
        <w:autoSpaceDE w:val="0"/>
        <w:autoSpaceDN w:val="0"/>
        <w:adjustRightInd w:val="0"/>
        <w:spacing w:line="360" w:lineRule="auto"/>
        <w:ind w:firstLine="560"/>
        <w:jc w:val="left"/>
        <w:rPr>
          <w:rFonts w:hint="eastAsia" w:ascii="仿宋" w:hAnsi="仿宋" w:eastAsia="仿宋" w:cs="仿宋"/>
          <w:color w:val="000000"/>
          <w:kern w:val="0"/>
          <w:sz w:val="24"/>
          <w:szCs w:val="24"/>
          <w:highlight w:val="none"/>
          <w:lang w:val="en-US" w:eastAsia="zh-CN"/>
        </w:rPr>
      </w:pPr>
      <w:r>
        <w:rPr>
          <w:rFonts w:hint="eastAsia" w:ascii="仿宋" w:hAnsi="仿宋" w:eastAsia="仿宋" w:cs="仿宋"/>
          <w:b/>
          <w:bCs/>
          <w:color w:val="000000"/>
          <w:sz w:val="24"/>
          <w:szCs w:val="24"/>
          <w:highlight w:val="none"/>
          <w:lang w:val="en-US" w:eastAsia="zh-CN"/>
        </w:rPr>
        <w:t>九、其他事项</w:t>
      </w:r>
    </w:p>
    <w:p w14:paraId="3B58B6D9">
      <w:pPr>
        <w:widowControl/>
        <w:autoSpaceDE w:val="0"/>
        <w:autoSpaceDN w:val="0"/>
        <w:adjustRightInd w:val="0"/>
        <w:spacing w:line="360" w:lineRule="auto"/>
        <w:ind w:firstLine="560"/>
        <w:jc w:val="left"/>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lang w:val="en-US" w:eastAsia="zh-CN"/>
        </w:rPr>
        <w:t>上报材料清单：</w:t>
      </w:r>
    </w:p>
    <w:p w14:paraId="137DBA02">
      <w:pPr>
        <w:pStyle w:val="2"/>
        <w:spacing w:line="360" w:lineRule="auto"/>
        <w:ind w:firstLine="316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（1）浙江工业大学“运河杯”大学生课外学术科技作品竞赛“挑战杯”专项赛作品申报书</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附件1</w:t>
      </w:r>
      <w:r>
        <w:rPr>
          <w:rFonts w:hint="eastAsia" w:ascii="仿宋" w:hAnsi="仿宋" w:eastAsia="仿宋" w:cs="仿宋"/>
          <w:color w:val="000000"/>
          <w:sz w:val="24"/>
          <w:szCs w:val="24"/>
          <w:highlight w:val="none"/>
        </w:rPr>
        <w:t>（一式四份+电子稿）。</w:t>
      </w:r>
    </w:p>
    <w:p w14:paraId="4AF99C3B">
      <w:pPr>
        <w:pStyle w:val="2"/>
        <w:spacing w:line="360" w:lineRule="auto"/>
        <w:ind w:firstLine="316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（2）浙江工业大学“运河杯”大学生课外学术科技作品竞赛“挑战杯”专项赛作品报告及支撑材料</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附件3</w:t>
      </w:r>
      <w:r>
        <w:rPr>
          <w:rFonts w:hint="eastAsia" w:ascii="仿宋" w:hAnsi="仿宋" w:eastAsia="仿宋" w:cs="仿宋"/>
          <w:color w:val="000000"/>
          <w:sz w:val="24"/>
          <w:szCs w:val="24"/>
          <w:highlight w:val="none"/>
        </w:rPr>
        <w:t>（一式四份+电子稿）。</w:t>
      </w:r>
    </w:p>
    <w:p w14:paraId="008BDBEF">
      <w:pPr>
        <w:spacing w:line="360" w:lineRule="auto"/>
        <w:ind w:firstLine="480" w:firstLineChars="200"/>
        <w:rPr>
          <w:rFonts w:hint="eastAsia" w:ascii="仿宋" w:hAnsi="仿宋" w:eastAsia="仿宋" w:cs="仿宋"/>
          <w:color w:val="000000"/>
          <w:sz w:val="24"/>
          <w:szCs w:val="24"/>
          <w:highlight w:val="none"/>
          <w:lang w:val="en-US"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）答辩PPT（电子稿）。具体上交时间另行通知。</w:t>
      </w:r>
    </w:p>
    <w:p w14:paraId="586B7FB6">
      <w:pPr>
        <w:pStyle w:val="2"/>
        <w:spacing w:line="360" w:lineRule="auto"/>
        <w:ind w:firstLine="3168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上交材料时间：202</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lang w:val="en-US" w:eastAsia="zh-CN"/>
        </w:rPr>
        <w:t>年1</w:t>
      </w:r>
      <w:r>
        <w:rPr>
          <w:rFonts w:hint="eastAsia" w:ascii="仿宋" w:hAnsi="仿宋" w:eastAsia="仿宋" w:cs="仿宋"/>
          <w:color w:val="000000"/>
          <w:sz w:val="24"/>
          <w:szCs w:val="24"/>
          <w:highlight w:val="none"/>
          <w:lang w:val="en-US" w:eastAsia="zh-CN"/>
        </w:rPr>
        <w:t>1</w:t>
      </w:r>
      <w:r>
        <w:rPr>
          <w:rFonts w:hint="eastAsia" w:ascii="仿宋" w:hAnsi="仿宋" w:eastAsia="仿宋" w:cs="仿宋"/>
          <w:color w:val="000000"/>
          <w:sz w:val="24"/>
          <w:szCs w:val="24"/>
          <w:highlight w:val="none"/>
          <w:lang w:val="en-US" w:eastAsia="zh-CN"/>
        </w:rPr>
        <w:t>月</w:t>
      </w:r>
      <w:r>
        <w:rPr>
          <w:rFonts w:hint="eastAsia" w:ascii="仿宋" w:hAnsi="仿宋" w:eastAsia="仿宋" w:cs="仿宋"/>
          <w:color w:val="000000"/>
          <w:sz w:val="24"/>
          <w:szCs w:val="24"/>
          <w:highlight w:val="none"/>
          <w:lang w:val="en-US" w:eastAsia="zh-CN"/>
        </w:rPr>
        <w:t>29</w:t>
      </w:r>
      <w:r>
        <w:rPr>
          <w:rFonts w:hint="eastAsia" w:ascii="仿宋" w:hAnsi="仿宋" w:eastAsia="仿宋" w:cs="仿宋"/>
          <w:color w:val="000000"/>
          <w:sz w:val="24"/>
          <w:szCs w:val="24"/>
          <w:highlight w:val="none"/>
          <w:lang w:val="en-US" w:eastAsia="zh-CN"/>
        </w:rPr>
        <w:t>日</w:t>
      </w:r>
      <w:r>
        <w:rPr>
          <w:rFonts w:hint="eastAsia" w:ascii="仿宋" w:hAnsi="仿宋" w:eastAsia="仿宋" w:cs="仿宋"/>
          <w:color w:val="000000"/>
          <w:sz w:val="24"/>
          <w:szCs w:val="24"/>
          <w:highlight w:val="none"/>
          <w:lang w:val="en-US" w:eastAsia="zh-CN"/>
        </w:rPr>
        <w:t>17</w:t>
      </w:r>
      <w:r>
        <w:rPr>
          <w:rFonts w:hint="eastAsia" w:ascii="仿宋" w:hAnsi="仿宋" w:eastAsia="仿宋" w:cs="仿宋"/>
          <w:color w:val="000000"/>
          <w:sz w:val="24"/>
          <w:szCs w:val="24"/>
          <w:highlight w:val="none"/>
          <w:lang w:val="en-US" w:eastAsia="zh-CN"/>
        </w:rPr>
        <w:t>:00前</w:t>
      </w:r>
    </w:p>
    <w:p w14:paraId="73983168">
      <w:pPr>
        <w:pStyle w:val="2"/>
        <w:spacing w:line="360" w:lineRule="auto"/>
        <w:ind w:firstLine="31680"/>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纸质材料上交地点：土木工程学院A50</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lang w:val="en-US" w:eastAsia="zh-CN"/>
        </w:rPr>
        <w:t>。</w:t>
      </w:r>
    </w:p>
    <w:p w14:paraId="30C62A08">
      <w:pPr>
        <w:pStyle w:val="2"/>
        <w:spacing w:line="360" w:lineRule="auto"/>
        <w:ind w:firstLine="31680"/>
        <w:rPr>
          <w:rFonts w:hint="eastAsia" w:ascii="仿宋" w:hAnsi="仿宋" w:eastAsia="仿宋" w:cs="仿宋"/>
          <w:color w:val="000000"/>
          <w:kern w:val="0"/>
          <w:sz w:val="24"/>
          <w:szCs w:val="24"/>
          <w:highlight w:val="none"/>
          <w:lang w:val="en-US" w:eastAsia="zh-CN"/>
        </w:rPr>
      </w:pPr>
      <w:r>
        <w:rPr>
          <w:rFonts w:hint="eastAsia" w:ascii="仿宋" w:hAnsi="仿宋" w:eastAsia="仿宋" w:cs="仿宋"/>
          <w:color w:val="000000"/>
          <w:kern w:val="0"/>
          <w:sz w:val="24"/>
          <w:szCs w:val="24"/>
          <w:highlight w:val="none"/>
          <w:lang w:val="en-US" w:eastAsia="zh-CN"/>
        </w:rPr>
        <w:t>电子材料</w:t>
      </w:r>
      <w:r>
        <w:rPr>
          <w:rFonts w:hint="eastAsia" w:ascii="仿宋" w:hAnsi="仿宋" w:eastAsia="仿宋" w:cs="仿宋"/>
          <w:color w:val="000000"/>
          <w:kern w:val="0"/>
          <w:sz w:val="24"/>
          <w:szCs w:val="24"/>
          <w:highlight w:val="none"/>
          <w:lang w:val="en-US" w:eastAsia="zh-CN"/>
        </w:rPr>
        <w:fldChar w:fldCharType="begin"/>
      </w:r>
      <w:r>
        <w:rPr>
          <w:rFonts w:hint="eastAsia" w:ascii="仿宋" w:hAnsi="仿宋" w:eastAsia="仿宋" w:cs="仿宋"/>
          <w:color w:val="000000"/>
          <w:kern w:val="0"/>
          <w:sz w:val="24"/>
          <w:szCs w:val="24"/>
          <w:highlight w:val="none"/>
          <w:lang w:val="en-US" w:eastAsia="zh-CN"/>
        </w:rPr>
        <w:instrText xml:space="preserve"> HYPERLINK "mailto:twkwkjtzb@126.com%EF%BC%9B" </w:instrText>
      </w:r>
      <w:r>
        <w:rPr>
          <w:rFonts w:hint="eastAsia" w:ascii="仿宋" w:hAnsi="仿宋" w:eastAsia="仿宋" w:cs="仿宋"/>
          <w:color w:val="000000"/>
          <w:kern w:val="0"/>
          <w:sz w:val="24"/>
          <w:szCs w:val="24"/>
          <w:highlight w:val="none"/>
          <w:lang w:val="en-US" w:eastAsia="zh-CN"/>
        </w:rPr>
        <w:fldChar w:fldCharType="separate"/>
      </w:r>
      <w:r>
        <w:rPr>
          <w:rFonts w:hint="eastAsia" w:ascii="仿宋" w:hAnsi="仿宋" w:eastAsia="仿宋" w:cs="仿宋"/>
          <w:color w:val="000000"/>
          <w:kern w:val="0"/>
          <w:sz w:val="24"/>
          <w:szCs w:val="24"/>
          <w:highlight w:val="none"/>
          <w:lang w:val="en-US" w:eastAsia="zh-CN"/>
        </w:rPr>
        <w:t>邮件名、附件压缩包命名：负责人姓名+“挑战杯”专项赛</w:t>
      </w:r>
      <w:r>
        <w:rPr>
          <w:rFonts w:hint="eastAsia" w:ascii="仿宋" w:hAnsi="仿宋" w:eastAsia="仿宋" w:cs="仿宋"/>
          <w:color w:val="000000"/>
          <w:kern w:val="0"/>
          <w:sz w:val="24"/>
          <w:szCs w:val="24"/>
          <w:highlight w:val="none"/>
          <w:lang w:val="en-US" w:eastAsia="zh-CN"/>
        </w:rPr>
        <w:fldChar w:fldCharType="end"/>
      </w:r>
      <w:r>
        <w:rPr>
          <w:rFonts w:hint="eastAsia" w:ascii="仿宋" w:hAnsi="仿宋" w:eastAsia="仿宋" w:cs="仿宋"/>
          <w:color w:val="000000"/>
          <w:kern w:val="0"/>
          <w:sz w:val="24"/>
          <w:szCs w:val="24"/>
          <w:highlight w:val="none"/>
          <w:lang w:val="en-US" w:eastAsia="zh-CN"/>
        </w:rPr>
        <w:t>，</w:t>
      </w:r>
      <w:r>
        <w:rPr>
          <w:rFonts w:hint="eastAsia" w:ascii="仿宋" w:hAnsi="仿宋" w:eastAsia="仿宋" w:cs="仿宋"/>
          <w:color w:val="000000"/>
          <w:kern w:val="0"/>
          <w:sz w:val="24"/>
          <w:szCs w:val="24"/>
          <w:highlight w:val="none"/>
          <w:lang w:val="en-US" w:eastAsia="zh-CN"/>
        </w:rPr>
        <w:t>提交</w:t>
      </w:r>
      <w:r>
        <w:rPr>
          <w:rFonts w:hint="eastAsia" w:ascii="仿宋" w:hAnsi="仿宋" w:eastAsia="仿宋" w:cs="仿宋"/>
          <w:color w:val="000000"/>
          <w:kern w:val="0"/>
          <w:sz w:val="24"/>
          <w:szCs w:val="24"/>
          <w:highlight w:val="none"/>
          <w:lang w:val="en-US" w:eastAsia="zh-CN"/>
        </w:rPr>
        <w:t>到</w:t>
      </w:r>
      <w:r>
        <w:rPr>
          <w:rFonts w:hint="eastAsia" w:ascii="仿宋" w:hAnsi="仿宋" w:eastAsia="仿宋" w:cs="仿宋"/>
          <w:color w:val="000000"/>
          <w:kern w:val="0"/>
          <w:sz w:val="24"/>
          <w:szCs w:val="24"/>
          <w:highlight w:val="none"/>
          <w:lang w:val="en-US" w:eastAsia="zh-CN"/>
        </w:rPr>
        <w:t>指定邮箱：782489750@qq.com</w:t>
      </w:r>
    </w:p>
    <w:p w14:paraId="3EBAB8CB">
      <w:pPr>
        <w:pStyle w:val="2"/>
        <w:spacing w:line="360" w:lineRule="auto"/>
        <w:ind w:firstLine="31680"/>
        <w:rPr>
          <w:rFonts w:hint="default" w:ascii="仿宋" w:hAnsi="仿宋" w:eastAsia="仿宋" w:cs="仿宋"/>
          <w:sz w:val="24"/>
          <w:szCs w:val="24"/>
          <w:highlight w:val="yellow"/>
          <w:lang w:val="en-US"/>
        </w:rPr>
      </w:pPr>
      <w:r>
        <w:rPr>
          <w:rFonts w:hint="eastAsia" w:ascii="仿宋" w:hAnsi="仿宋" w:eastAsia="仿宋" w:cs="仿宋"/>
          <w:color w:val="000000"/>
          <w:sz w:val="24"/>
          <w:szCs w:val="24"/>
          <w:highlight w:val="none"/>
          <w:lang w:val="en-US" w:eastAsia="zh-CN"/>
        </w:rPr>
        <w:t>联系人： 陈老师 0571-85290817</w:t>
      </w:r>
    </w:p>
    <w:p w14:paraId="4B6CCE8E">
      <w:pPr>
        <w:spacing w:line="360" w:lineRule="auto"/>
        <w:rPr>
          <w:rFonts w:hint="eastAsia" w:ascii="仿宋" w:hAnsi="仿宋" w:eastAsia="仿宋" w:cs="仿宋"/>
          <w:sz w:val="24"/>
          <w:szCs w:val="24"/>
          <w:highlight w:val="yellow"/>
        </w:rPr>
      </w:pPr>
    </w:p>
    <w:p w14:paraId="40EC03B6">
      <w:pPr>
        <w:overflowPunct w:val="0"/>
        <w:autoSpaceDE w:val="0"/>
        <w:autoSpaceDN w:val="0"/>
        <w:spacing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土木工程学院团委</w:t>
      </w:r>
    </w:p>
    <w:p w14:paraId="71DC8345">
      <w:pPr>
        <w:overflowPunct w:val="0"/>
        <w:autoSpaceDE w:val="0"/>
        <w:autoSpaceDN w:val="0"/>
        <w:spacing w:line="360" w:lineRule="auto"/>
        <w:jc w:val="righ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2024年11月18日</w:t>
      </w:r>
    </w:p>
    <w:p w14:paraId="5ADE5899">
      <w:pPr>
        <w:overflowPunct w:val="0"/>
        <w:autoSpaceDE w:val="0"/>
        <w:autoSpaceDN w:val="0"/>
        <w:spacing w:line="360" w:lineRule="auto"/>
        <w:jc w:val="right"/>
        <w:rPr>
          <w:rFonts w:hint="eastAsia" w:ascii="仿宋" w:hAnsi="仿宋" w:eastAsia="仿宋" w:cs="仿宋"/>
          <w:sz w:val="24"/>
          <w:szCs w:val="24"/>
          <w:highlight w:val="none"/>
        </w:rPr>
      </w:pPr>
    </w:p>
    <w:p w14:paraId="2AEE809A">
      <w:pPr>
        <w:overflowPunct w:val="0"/>
        <w:autoSpaceDE w:val="0"/>
        <w:autoSpaceDN w:val="0"/>
        <w:spacing w:line="360" w:lineRule="auto"/>
        <w:jc w:val="right"/>
        <w:rPr>
          <w:rFonts w:hint="eastAsia" w:ascii="仿宋" w:hAnsi="仿宋" w:eastAsia="仿宋" w:cs="仿宋"/>
          <w:sz w:val="24"/>
          <w:szCs w:val="24"/>
          <w:highlight w:val="none"/>
        </w:rPr>
      </w:pPr>
    </w:p>
    <w:p w14:paraId="358A6B04">
      <w:pPr>
        <w:rPr>
          <w:rFonts w:hint="eastAsia" w:ascii="仿宋" w:hAnsi="仿宋" w:eastAsia="仿宋" w:cs="仿宋"/>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Y2NzY5MTA2ZDczNWM1ZGFjMjc1NzA3MTM5NjZhY2QifQ=="/>
  </w:docVars>
  <w:rsids>
    <w:rsidRoot w:val="0989469A"/>
    <w:rsid w:val="098946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宋体" w:cs="Times New Roman"/>
      <w:kern w:val="2"/>
      <w:sz w:val="24"/>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line="500" w:lineRule="exact"/>
      <w:ind w:firstLine="640" w:firstLineChars="200"/>
    </w:pPr>
    <w:rPr>
      <w:rFonts w:ascii="仿宋_GB2312" w:hAnsi="Times New Roman" w:eastAsia="仿宋_GB2312"/>
      <w:sz w:val="32"/>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2024-11-18T08:17:00Z</dcterms:created>
  <dc:creator>上高中的大学生</dc:creator>
  <cp:lastModifiedBy>上高中的大学生</cp:lastModifiedBy>
  <dcterms:modified xsi:type="dcterms:W3CDTF">2024-11-18T08:55:29Z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DA3AA975504E465EA87E3C1D10D88512_11</vt:lpwstr>
  </property>
</Properties>
</file>